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BIOCHEMIA Z ELEMENTAMI CHEMII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0E5101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A. </w:t>
            </w:r>
            <w:r w:rsidR="00F3199C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A43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433F6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433F6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bookmarkStart w:id="0" w:name="_GoBack"/>
            <w:bookmarkEnd w:id="0"/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F05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051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chemii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ze szkoły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F0513F" w:rsidRPr="00F0513F" w:rsidRDefault="00F0513F" w:rsidP="00F0513F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513F">
              <w:rPr>
                <w:rFonts w:ascii="Arial" w:hAnsi="Arial" w:cs="Arial"/>
                <w:sz w:val="20"/>
                <w:szCs w:val="20"/>
              </w:rPr>
              <w:t xml:space="preserve">Biochemia, Podręcznik dla studentów studiów licencjackich i magisterskich. Edward Bańkowski, </w:t>
            </w:r>
            <w:proofErr w:type="spellStart"/>
            <w:r w:rsidRPr="00F0513F">
              <w:rPr>
                <w:rFonts w:ascii="Arial" w:hAnsi="Arial" w:cs="Arial"/>
                <w:sz w:val="20"/>
                <w:szCs w:val="20"/>
              </w:rPr>
              <w:t>MedPharm</w:t>
            </w:r>
            <w:proofErr w:type="spellEnd"/>
            <w:r w:rsidRPr="00F0513F">
              <w:rPr>
                <w:rFonts w:ascii="Arial" w:hAnsi="Arial" w:cs="Arial"/>
                <w:sz w:val="20"/>
                <w:szCs w:val="20"/>
              </w:rPr>
              <w:t>. 2013.</w:t>
            </w:r>
          </w:p>
          <w:p w:rsidR="00B37986" w:rsidRPr="00BD2096" w:rsidRDefault="00F0513F" w:rsidP="00F05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513F">
              <w:rPr>
                <w:rFonts w:ascii="Arial" w:hAnsi="Arial" w:cs="Arial"/>
                <w:sz w:val="20"/>
                <w:szCs w:val="20"/>
              </w:rPr>
              <w:t xml:space="preserve">Chemia organizmów żywych, red. Jacek </w:t>
            </w:r>
            <w:proofErr w:type="spellStart"/>
            <w:r w:rsidRPr="00F0513F">
              <w:rPr>
                <w:rFonts w:ascii="Arial" w:hAnsi="Arial" w:cs="Arial"/>
                <w:sz w:val="20"/>
                <w:szCs w:val="20"/>
              </w:rPr>
              <w:t>Kurzepa</w:t>
            </w:r>
            <w:proofErr w:type="spellEnd"/>
            <w:r w:rsidRPr="00F0513F">
              <w:rPr>
                <w:rFonts w:ascii="Arial" w:hAnsi="Arial" w:cs="Arial"/>
                <w:sz w:val="20"/>
                <w:szCs w:val="20"/>
              </w:rPr>
              <w:t>, Radomskie Towarzystwo Naukowe, Radom, 2014 (e-book).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BD2096" w:rsidRDefault="00F0513F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051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Biochemia dla studentów medycznych studiów licencjackich, Kazimierz Pasternak. Wydawnictwo </w:t>
            </w:r>
            <w:proofErr w:type="spellStart"/>
            <w:r w:rsidRPr="00F051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Czelej</w:t>
            </w:r>
            <w:proofErr w:type="spellEnd"/>
            <w:r w:rsidRPr="00F051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2013.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C009D2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C009D2" w:rsidRPr="00C009D2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zdobycie przez studentów wiedzy na temat zjawisk zachodzących w żywym organizmie. Poznanie i opanowanie wiedzy dotyczącej podstawowych procesów biochemicznych jest konieczne do zrozumienia zjawisk fizjologicznych i patologicznych, umiejętności wyjaśniania mechanizmów funkcjonowania organizmu oraz nauki innych przedmiotów medycznych.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F0513F" w:rsidRPr="00F0513F" w:rsidRDefault="00F0513F" w:rsidP="00F0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Amino</w:t>
            </w:r>
            <w:r w:rsidRPr="00F0513F">
              <w:rPr>
                <w:rFonts w:ascii="Arial" w:hAnsi="Arial" w:cs="Arial"/>
                <w:sz w:val="20"/>
                <w:szCs w:val="20"/>
              </w:rPr>
              <w:t>kwasy, peptydy i białka. Enzymy.</w:t>
            </w:r>
          </w:p>
          <w:p w:rsidR="00F0513F" w:rsidRPr="00F0513F" w:rsidRDefault="00F0513F" w:rsidP="00F0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F0513F">
              <w:rPr>
                <w:rFonts w:ascii="Arial" w:hAnsi="Arial" w:cs="Arial"/>
                <w:sz w:val="20"/>
                <w:szCs w:val="20"/>
              </w:rPr>
              <w:t>Węglowodany budowa, trawienie, wchłanianie, metabolizm.</w:t>
            </w:r>
          </w:p>
          <w:p w:rsidR="00F0513F" w:rsidRPr="00F0513F" w:rsidRDefault="00F0513F" w:rsidP="00F0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0513F">
              <w:rPr>
                <w:rFonts w:ascii="Arial" w:hAnsi="Arial" w:cs="Arial"/>
                <w:sz w:val="20"/>
                <w:szCs w:val="20"/>
              </w:rPr>
              <w:t xml:space="preserve">Lipidy: budowa, trawienie i wchłanianie, metabolizm. Rola żółci. </w:t>
            </w:r>
          </w:p>
          <w:p w:rsidR="00F0513F" w:rsidRPr="00F0513F" w:rsidRDefault="00F0513F" w:rsidP="00F0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F0513F">
              <w:rPr>
                <w:rFonts w:ascii="Arial" w:hAnsi="Arial" w:cs="Arial"/>
                <w:sz w:val="20"/>
                <w:szCs w:val="20"/>
              </w:rPr>
              <w:t xml:space="preserve">Specyfika metaboliczna tkanek i narządów. </w:t>
            </w:r>
          </w:p>
          <w:p w:rsidR="00F0513F" w:rsidRPr="00F0513F" w:rsidRDefault="00F0513F" w:rsidP="00F0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F0513F">
              <w:rPr>
                <w:rFonts w:ascii="Arial" w:hAnsi="Arial" w:cs="Arial"/>
                <w:sz w:val="20"/>
                <w:szCs w:val="20"/>
              </w:rPr>
              <w:t>Utlenianie biologiczne. Cykl Krebsa. Hormony i witaminy.</w:t>
            </w:r>
          </w:p>
          <w:p w:rsidR="00686EC2" w:rsidRDefault="00F0513F" w:rsidP="00C009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F0513F">
              <w:rPr>
                <w:rFonts w:ascii="Arial" w:hAnsi="Arial" w:cs="Arial"/>
                <w:sz w:val="20"/>
                <w:szCs w:val="20"/>
              </w:rPr>
              <w:t>Krew, metabolizm hemu. Rola nerki, skład moczu, gospodarka wodno-elektrolitowa, równowaga kwasowo-zasadowa organizmu.</w:t>
            </w:r>
          </w:p>
          <w:p w:rsidR="00A16B5D" w:rsidRPr="00BD2096" w:rsidRDefault="00A16B5D" w:rsidP="00C009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Podstawowe obliczenia chemiczne (stężenie procentowe, stężenie molowe)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009D2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bCs/>
                <w:color w:val="000000"/>
                <w:sz w:val="20"/>
              </w:rPr>
              <w:t>A.W30.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color w:val="000000"/>
                <w:sz w:val="20"/>
              </w:rPr>
              <w:t>budowę organizmu pod względem biochemicznym i podstawowe przemiany w nim zachodzące w stanie zdrowia i choroby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009D2" w:rsidRPr="00BD2096" w:rsidRDefault="00C009D2" w:rsidP="00C009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C009D2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bCs/>
                <w:color w:val="000000"/>
                <w:sz w:val="20"/>
              </w:rPr>
              <w:t>A.W31.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color w:val="000000"/>
                <w:sz w:val="20"/>
              </w:rPr>
              <w:t>budowę i mechanizmy syntezy oraz funkcje białek, lipidów i polisacharydów oraz interakcje makrocząsteczek w strukturach komórkowych i pozakomórkowych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009D2" w:rsidRPr="00BD2096" w:rsidRDefault="00C009D2" w:rsidP="00C009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C009D2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bCs/>
                <w:color w:val="000000"/>
                <w:sz w:val="20"/>
              </w:rPr>
              <w:t>A.W32.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color w:val="000000"/>
                <w:sz w:val="20"/>
              </w:rPr>
              <w:t>równowagę kwasowo-zasadową oraz mechanizm działania buforów i ich znaczenie w homeostazie ustrojowej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009D2" w:rsidRPr="00BD2096" w:rsidRDefault="00C009D2" w:rsidP="00C009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C009D2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bCs/>
                <w:color w:val="000000"/>
                <w:sz w:val="20"/>
              </w:rPr>
              <w:t>A.W33.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color w:val="000000"/>
                <w:sz w:val="20"/>
              </w:rPr>
              <w:t>podstawowe szlaki kataboliczne i anaboliczne oraz sposoby ich regulacji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009D2" w:rsidRPr="00BD2096" w:rsidRDefault="00C009D2" w:rsidP="00C009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C009D2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bCs/>
                <w:color w:val="000000"/>
                <w:sz w:val="20"/>
              </w:rPr>
              <w:t>A.U10.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09D2" w:rsidRPr="00C009D2" w:rsidRDefault="00C009D2" w:rsidP="00C00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09D2">
              <w:rPr>
                <w:rFonts w:ascii="Arial" w:hAnsi="Arial" w:cs="Arial"/>
                <w:color w:val="000000"/>
                <w:sz w:val="20"/>
              </w:rPr>
              <w:t>obliczać stężenia molowe i procentowe związków oraz stężenia substancji w roztworach izoosmotycznych jedno- i wieloskładnikowych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009D2" w:rsidRPr="00BD2096" w:rsidRDefault="00C009D2" w:rsidP="00C00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20339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BD2096" w:rsidRDefault="0020339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BD2096" w:rsidRDefault="00592FCF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20339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8006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 w:rsidR="00875C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lastRenderedPageBreak/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25h/1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15h/0,6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D4B"/>
    <w:rsid w:val="005E1151"/>
    <w:rsid w:val="006030E5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433F6"/>
    <w:rsid w:val="00A74F7A"/>
    <w:rsid w:val="00A87C87"/>
    <w:rsid w:val="00AB49D9"/>
    <w:rsid w:val="00AD1DD6"/>
    <w:rsid w:val="00AF389B"/>
    <w:rsid w:val="00B0322A"/>
    <w:rsid w:val="00B11A7E"/>
    <w:rsid w:val="00B31F9B"/>
    <w:rsid w:val="00B37986"/>
    <w:rsid w:val="00B531C1"/>
    <w:rsid w:val="00B53CAC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40410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49FA"/>
    <w:rsid w:val="00E55656"/>
    <w:rsid w:val="00E61BB4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23</cp:revision>
  <dcterms:created xsi:type="dcterms:W3CDTF">2024-07-24T13:44:00Z</dcterms:created>
  <dcterms:modified xsi:type="dcterms:W3CDTF">2024-07-24T14:53:00Z</dcterms:modified>
</cp:coreProperties>
</file>