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637"/>
        <w:gridCol w:w="356"/>
        <w:gridCol w:w="1074"/>
        <w:gridCol w:w="1429"/>
        <w:gridCol w:w="1430"/>
        <w:gridCol w:w="1429"/>
        <w:gridCol w:w="1430"/>
      </w:tblGrid>
      <w:tr w:rsidR="00072712" w:rsidRPr="006F6D59" w:rsidTr="0065503B">
        <w:trPr>
          <w:trHeight w:val="1602"/>
        </w:trPr>
        <w:tc>
          <w:tcPr>
            <w:tcW w:w="9499" w:type="dxa"/>
            <w:gridSpan w:val="9"/>
            <w:shd w:val="clear" w:color="auto" w:fill="auto"/>
            <w:vAlign w:val="center"/>
          </w:tcPr>
          <w:p w:rsidR="0065503B" w:rsidRPr="006F6D59" w:rsidRDefault="0065503B" w:rsidP="006F6D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6F6D59" w:rsidRDefault="0065503B" w:rsidP="006F6D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6F6D59" w:rsidRDefault="0065503B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6F6D59" w:rsidTr="005E1151">
        <w:trPr>
          <w:trHeight w:val="56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PROCEDURY RATUNKOWE PRZEDSZPITALNE </w:t>
            </w:r>
          </w:p>
        </w:tc>
      </w:tr>
      <w:tr w:rsidR="00072712" w:rsidRPr="006F6D59" w:rsidTr="005D3DF3">
        <w:trPr>
          <w:trHeight w:val="49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6F6D59" w:rsidTr="008C0DA6">
        <w:trPr>
          <w:trHeight w:val="24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32777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6F6D59" w:rsidTr="008C0DA6">
        <w:trPr>
          <w:trHeight w:val="27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6A48C6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6F6D59" w:rsidTr="008C0DA6">
        <w:trPr>
          <w:trHeight w:val="416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9F5739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6F6D59" w:rsidTr="008C0DA6">
        <w:trPr>
          <w:trHeight w:val="125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9F5739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6F6D59" w:rsidTr="008C0DA6">
        <w:trPr>
          <w:trHeight w:val="40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5D6D4B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6F6D59" w:rsidTr="008C0DA6">
        <w:trPr>
          <w:trHeight w:val="323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FC1A14" w:rsidP="00FC1A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....................................................... </w:t>
            </w:r>
          </w:p>
        </w:tc>
      </w:tr>
      <w:tr w:rsidR="00072712" w:rsidRPr="006F6D59" w:rsidTr="005D3DF3">
        <w:trPr>
          <w:trHeight w:val="56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6F6D59" w:rsidTr="008C0DA6">
        <w:trPr>
          <w:trHeight w:val="12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6F6D59" w:rsidTr="009F5739">
        <w:trPr>
          <w:trHeight w:val="39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80531B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6F6D59" w:rsidTr="009F5739">
        <w:trPr>
          <w:trHeight w:val="41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6F6D59" w:rsidTr="008C0DA6">
        <w:trPr>
          <w:trHeight w:val="60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9F5739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4B6F4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4B6F4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4B6F4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4B6F4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6F6D59" w:rsidTr="008C0DA6">
        <w:trPr>
          <w:trHeight w:val="524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1F6597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9F5739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podstawowych zabiegów medycznych</w:t>
            </w:r>
            <w:r w:rsidR="004B6F4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pierwszej pomocy, anatomii i fizjologii</w:t>
            </w:r>
          </w:p>
        </w:tc>
      </w:tr>
      <w:tr w:rsidR="00072712" w:rsidRPr="006F6D59" w:rsidTr="008C0DA6">
        <w:trPr>
          <w:trHeight w:val="26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6F6D59" w:rsidRDefault="00F30F1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6F6D59" w:rsidTr="005D3DF3">
        <w:trPr>
          <w:trHeight w:val="457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6F6D59" w:rsidTr="00DF35E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6F6D59" w:rsidTr="00DF35E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6F6D59" w:rsidRDefault="00256D54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6F6D59" w:rsidRDefault="00DF35E5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6F6D59" w:rsidRDefault="00254A10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6F6D59" w:rsidRDefault="00254A10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72712" w:rsidRPr="006F6D59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D919C1" w:rsidRPr="006F6D59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D919C1" w:rsidRPr="006F6D59" w:rsidRDefault="00D919C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DF35E5" w:rsidRPr="006F6D59" w:rsidRDefault="00D919C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D919C1" w:rsidRPr="006F6D59" w:rsidRDefault="00D919C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  <w:p w:rsidR="009F5739" w:rsidRPr="006F6D59" w:rsidRDefault="009F5739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 –</w:t>
            </w:r>
            <w:r w:rsidR="00687ECF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praca w grupach, dyskusja, analiza przypadków</w:t>
            </w:r>
          </w:p>
        </w:tc>
      </w:tr>
      <w:tr w:rsidR="00072712" w:rsidRPr="006F6D59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2A7B3F" w:rsidRPr="006F6D59" w:rsidRDefault="00072712" w:rsidP="00D66E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6E9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zaliczenie, </w:t>
            </w:r>
            <w:bookmarkStart w:id="0" w:name="_GoBack"/>
            <w:bookmarkEnd w:id="0"/>
            <w:r w:rsidR="009F5739"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– zaliczenie na ocenę </w:t>
            </w:r>
          </w:p>
        </w:tc>
      </w:tr>
    </w:tbl>
    <w:p w:rsidR="009E6BE2" w:rsidRPr="006F6D59" w:rsidRDefault="009E6BE2" w:rsidP="006F6D5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6F6D59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6F6D59" w:rsidTr="00B16648">
        <w:trPr>
          <w:trHeight w:val="871"/>
        </w:trPr>
        <w:tc>
          <w:tcPr>
            <w:tcW w:w="1617" w:type="dxa"/>
            <w:shd w:val="clear" w:color="auto" w:fill="auto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867842" w:rsidRPr="006F6D59" w:rsidRDefault="00867842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Aktualne wytyczne resuscytacji Europejskiej Rady Resuscytacji. </w:t>
            </w:r>
          </w:p>
          <w:p w:rsidR="00867842" w:rsidRPr="006F6D59" w:rsidRDefault="00867842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J.E. Campbell: International Trauma Life </w:t>
            </w:r>
            <w:proofErr w:type="spellStart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Support</w:t>
            </w:r>
            <w:proofErr w:type="spellEnd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Ratownictwo przedszpitalne w urazach. Medycyna praktyczna, 2017.</w:t>
            </w:r>
          </w:p>
          <w:p w:rsidR="00B37986" w:rsidRPr="006F6D59" w:rsidRDefault="009B6628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66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Podlewski R.: Stany zagrożenia życia i zdrowia. Schematy postępowania dla ZRM. Wydawnictwo Lekarskie PZWL, Warszawa 2019.</w:t>
            </w:r>
          </w:p>
        </w:tc>
      </w:tr>
      <w:tr w:rsidR="00447D41" w:rsidRPr="006F6D59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Default="009B6628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66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Ratownictwo medyczne: kwalifikowana pierwsza pomoc / pod red. Magdaleny Witt, Agaty 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ąbrowskiej, Marka Dąbrowskiego, Poznań, 2015</w:t>
            </w:r>
          </w:p>
          <w:p w:rsidR="009B6628" w:rsidRPr="006F6D59" w:rsidRDefault="009B6628" w:rsidP="005A25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66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Kwalifikowana pierwsza pomoc dla jednostek współpracujących z systemem Państwowe Ratownictwo Medyczne / redakcja naukowa Andrzej Kopta, Jakub Mierzejewski, Gabriela Kołodziej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2023</w:t>
            </w:r>
          </w:p>
        </w:tc>
      </w:tr>
    </w:tbl>
    <w:p w:rsidR="00447D41" w:rsidRPr="006F6D59" w:rsidRDefault="00447D41" w:rsidP="006F6D5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6F6D59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6F6D59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6F6D59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0432B0" w:rsidRDefault="006E1B6F" w:rsidP="006F6D5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6F6D59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 p</w:t>
            </w:r>
            <w:r w:rsidR="00867842"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rzekazanie studentom wiedzy </w:t>
            </w:r>
            <w:r w:rsidR="000432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umiejętności w zakresie oceny funkcji życiowych poszkodowanego, przeprowadzenia wywiadu ratowniczego, badania i przeprowadzenia resuscytacji krążeniowo-oddechowej, jak również ks</w:t>
            </w:r>
            <w:r w:rsidR="000432B0" w:rsidRPr="000432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ztałcenie umiejętności podejmowania decyzji w sytuacjach trudnych.</w:t>
            </w:r>
            <w:r w:rsidR="00867842" w:rsidRPr="006F6D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7D41" w:rsidRPr="006F6D59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6F6D59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686EC2" w:rsidRPr="006F6D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254A10" w:rsidRPr="006F6D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ĆWICZENIOWA </w:t>
            </w:r>
          </w:p>
        </w:tc>
      </w:tr>
      <w:tr w:rsidR="00447D41" w:rsidRPr="006F6D59" w:rsidTr="006D081F">
        <w:trPr>
          <w:trHeight w:val="2845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686EC2" w:rsidRPr="006F6D59" w:rsidRDefault="00254A10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W</w:t>
            </w:r>
            <w:r w:rsidR="00686EC2" w:rsidRPr="006F6D59">
              <w:rPr>
                <w:rFonts w:ascii="Arial" w:hAnsi="Arial" w:cs="Arial"/>
                <w:sz w:val="20"/>
                <w:szCs w:val="20"/>
              </w:rPr>
              <w:t>ykłady:</w:t>
            </w:r>
          </w:p>
          <w:p w:rsidR="00686EC2" w:rsidRP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Rozpoznawanie stanów nagłego zagrożenia zdrowotnego. Ocena podstawowych funkcji życiowych człowieka w stanie nagłego zagrożenia zdrowotnego. Przyczyny zatrzymania krążenia u osób dorosłych i dzieci. Wywiad ratowniczy (SAMPLE). Badanie wstępne poszkodowanego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F6D59">
              <w:rPr>
                <w:rFonts w:ascii="Arial" w:hAnsi="Arial" w:cs="Arial"/>
                <w:sz w:val="20"/>
                <w:szCs w:val="20"/>
              </w:rPr>
              <w:t>Badanie szczegółowe</w:t>
            </w:r>
            <w:r>
              <w:rPr>
                <w:rFonts w:ascii="Arial" w:hAnsi="Arial" w:cs="Arial"/>
                <w:sz w:val="20"/>
                <w:szCs w:val="20"/>
              </w:rPr>
              <w:t xml:space="preserve"> poszkodowanego. </w:t>
            </w:r>
            <w:r w:rsidRPr="006F6D59">
              <w:rPr>
                <w:rFonts w:ascii="Arial" w:hAnsi="Arial" w:cs="Arial"/>
                <w:sz w:val="20"/>
                <w:szCs w:val="20"/>
              </w:rPr>
              <w:t>Przywrócenie, podtrzymanie i stabilizacja podstawowych funkcji życiowych. Drogi podawania leków podczas resuscytacji. Intubacja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6D59">
              <w:rPr>
                <w:rFonts w:ascii="Arial" w:hAnsi="Arial" w:cs="Arial"/>
                <w:sz w:val="20"/>
                <w:szCs w:val="20"/>
              </w:rPr>
              <w:t>- wskazania, technika, powikłania. Alternatywne metody udrażniania dróg oddechowych</w:t>
            </w:r>
            <w:r w:rsidR="00AF51D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F6D59">
              <w:rPr>
                <w:rFonts w:ascii="Arial" w:hAnsi="Arial" w:cs="Arial"/>
                <w:sz w:val="20"/>
                <w:szCs w:val="20"/>
              </w:rPr>
              <w:t>Resuscytacja dorosłego, dziecka, niemowlęcia, noworodka. Bezpieczne posługiwanie się tlenem w różnych warunkach. Techniki podawania tlenu.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6D59">
              <w:rPr>
                <w:rFonts w:ascii="Arial" w:hAnsi="Arial" w:cs="Arial"/>
                <w:sz w:val="20"/>
                <w:szCs w:val="20"/>
              </w:rPr>
              <w:t xml:space="preserve">Zasady defibrylacji poszkodowanego metodą półautomatyczną AED, defibrylacja manualna. </w:t>
            </w:r>
            <w:proofErr w:type="spellStart"/>
            <w:r w:rsidRPr="006F6D59">
              <w:rPr>
                <w:rFonts w:ascii="Arial" w:hAnsi="Arial" w:cs="Arial"/>
                <w:sz w:val="20"/>
                <w:szCs w:val="20"/>
              </w:rPr>
              <w:t>Płynoterapia</w:t>
            </w:r>
            <w:proofErr w:type="spellEnd"/>
            <w:r w:rsidRPr="006F6D59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 xml:space="preserve">farmakoterapia w resuscytacji. </w:t>
            </w:r>
            <w:r w:rsidRPr="006F6D59">
              <w:rPr>
                <w:rFonts w:ascii="Arial" w:hAnsi="Arial" w:cs="Arial"/>
                <w:sz w:val="20"/>
                <w:szCs w:val="20"/>
              </w:rPr>
              <w:t>Postępowanie z poszkodowanym nieprzytomnym, poszkodowanym urazowym, poszkodowanym z niedrożnością dróg oddechowych z zachowaniem zasad bezpieczeństwa własnego i ratowanego.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6D59">
              <w:rPr>
                <w:rFonts w:ascii="Arial" w:hAnsi="Arial" w:cs="Arial"/>
                <w:sz w:val="20"/>
                <w:szCs w:val="20"/>
              </w:rPr>
              <w:t>Postępowania w przypadku ekspozycji na materiał zakaźny.</w:t>
            </w:r>
          </w:p>
          <w:p w:rsidR="00686EC2" w:rsidRPr="006F6D59" w:rsidRDefault="00686EC2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6EC2" w:rsidRPr="006F6D59" w:rsidRDefault="00686EC2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Podstawowy sprzęt ratowniczy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6F6D59">
              <w:rPr>
                <w:rFonts w:ascii="Arial" w:hAnsi="Arial" w:cs="Arial"/>
                <w:sz w:val="20"/>
                <w:szCs w:val="20"/>
              </w:rPr>
              <w:t>achowanie bezpieczeństwa na miejscu zdarzenia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F6D59">
              <w:rPr>
                <w:rFonts w:ascii="Arial" w:hAnsi="Arial" w:cs="Arial"/>
                <w:sz w:val="20"/>
                <w:szCs w:val="20"/>
              </w:rPr>
              <w:t>Ocena poszkodowanego, badanie wstępne. Ocena podstawowych funkcji życiowych</w:t>
            </w:r>
            <w:r>
              <w:rPr>
                <w:rFonts w:ascii="Arial" w:hAnsi="Arial" w:cs="Arial"/>
                <w:sz w:val="20"/>
                <w:szCs w:val="20"/>
              </w:rPr>
              <w:t>. O</w:t>
            </w:r>
            <w:r w:rsidRPr="006F6D59">
              <w:rPr>
                <w:rFonts w:ascii="Arial" w:hAnsi="Arial" w:cs="Arial"/>
                <w:sz w:val="20"/>
                <w:szCs w:val="20"/>
              </w:rPr>
              <w:t>cena poszkodowanego, badanie szczegółowe. Ocena obrażeń ciała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Metody udrażniania dróg oddechowych. Usuwanie ciała obcego z dróg oddechowych. </w:t>
            </w:r>
            <w:proofErr w:type="spellStart"/>
            <w:r w:rsidRPr="006F6D59">
              <w:rPr>
                <w:rFonts w:ascii="Arial" w:hAnsi="Arial" w:cs="Arial"/>
                <w:sz w:val="20"/>
                <w:szCs w:val="20"/>
              </w:rPr>
              <w:t>Bezprzyrządowe</w:t>
            </w:r>
            <w:proofErr w:type="spellEnd"/>
            <w:r w:rsidRPr="006F6D59">
              <w:rPr>
                <w:rFonts w:ascii="Arial" w:hAnsi="Arial" w:cs="Arial"/>
                <w:sz w:val="20"/>
                <w:szCs w:val="20"/>
              </w:rPr>
              <w:t xml:space="preserve"> i przyrządowe udrażnianie dróg oddechowych. </w:t>
            </w:r>
          </w:p>
          <w:p w:rsid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Zasady i parametry prowadzenia resuscytacji krążeniowo-oddechowej wg obowiązujących wytycznych ERC u dorosłego, dziecka, niemowlęcia, noworodka, kobiety ciężarnej. Prowadzenie oddechu zastępczego z zastosowaniem tlenu. </w:t>
            </w:r>
          </w:p>
          <w:p w:rsid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Unieruchamianie w przypadku urazów. Tamowanie krwotoków i krwawień. Obrażenia klatki piersiowej, brzucha, kręgosłupa, głowy i kończyn Urazy mechaniczne i obrażenia - złamania, zwichnięcia, skręcenia, krwotoki.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86EC2" w:rsidRPr="006F6D59" w:rsidRDefault="006F6D59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Zestawy ratownicze – skład i wykorzystanie. Zasady uzupełniania zużytego sprzętu. Zaopatrzenie i odzyskiwanie sprzętu wielorazowego. Dokumentacja gotowości sprzętu. Zasady zbierania, transportowania, przechowywania, dezynfekcji sprzętu i utylizacji środków opatrunkowych potencjalnie zakaźnych.</w:t>
            </w:r>
          </w:p>
        </w:tc>
      </w:tr>
    </w:tbl>
    <w:p w:rsidR="00C45E40" w:rsidRPr="006F6D59" w:rsidRDefault="00C45E40" w:rsidP="006F6D5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6F6D59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6F6D59" w:rsidRDefault="00447D41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6F6D59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6F6D59" w:rsidRDefault="00C37354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6F6D59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6F6D59" w:rsidRDefault="00072712" w:rsidP="006F6D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6F6D59" w:rsidRDefault="00072712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B6F4F" w:rsidRPr="006F6D59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C.W17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mechanizmy prowadzące do nagłych zagrożeń zdrowia i 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C.W41.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zasady łańcucha przeżycia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C.W42.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zasady udzielania pierwszej pomocy pacjentom nieurazowym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C.W43.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zasady ewakuacji poszkodowanych z pojazdu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C.W44.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zasady udzielania pierwszej pomocy ofiarom wypadków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C.W55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przyczyny i objawy nagłego zatrzymania krążenia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C.W56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zasady prowadzenia podstawowej </w:t>
            </w:r>
            <w:r w:rsidR="006F6D59">
              <w:rPr>
                <w:rFonts w:ascii="Arial" w:hAnsi="Arial" w:cs="Arial"/>
                <w:sz w:val="20"/>
                <w:szCs w:val="20"/>
              </w:rPr>
              <w:t xml:space="preserve">i zaawansowanej </w:t>
            </w:r>
            <w:r w:rsidRPr="006F6D59">
              <w:rPr>
                <w:rFonts w:ascii="Arial" w:hAnsi="Arial" w:cs="Arial"/>
                <w:sz w:val="20"/>
                <w:szCs w:val="20"/>
              </w:rPr>
              <w:t>resuscytacji krążeniowo-oddechowej u osób dorosłych i dzieci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B6F4F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C.W17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mechanizmy prowadzące do nagłych zagrożeń zdrowia i 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6F6D59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6F6D59" w:rsidRDefault="00737FA4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0339D" w:rsidRPr="006F6D59" w:rsidTr="007D4228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lastRenderedPageBreak/>
              <w:t>C.U1.</w:t>
            </w:r>
          </w:p>
        </w:tc>
        <w:tc>
          <w:tcPr>
            <w:tcW w:w="6380" w:type="dxa"/>
            <w:shd w:val="clear" w:color="auto" w:fill="auto"/>
          </w:tcPr>
          <w:p w:rsidR="0020339D" w:rsidRPr="006F6D59" w:rsidRDefault="0020339D" w:rsidP="006F6D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oceniać stan pacjenta w celu ustalenia sposobu postępowania ratunkowego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sz w:val="20"/>
                <w:szCs w:val="20"/>
              </w:rPr>
              <w:t>C.U4.</w:t>
            </w:r>
          </w:p>
        </w:tc>
        <w:tc>
          <w:tcPr>
            <w:tcW w:w="6380" w:type="dxa"/>
            <w:shd w:val="clear" w:color="auto" w:fill="auto"/>
          </w:tcPr>
          <w:p w:rsidR="0020339D" w:rsidRPr="006F6D59" w:rsidRDefault="0020339D" w:rsidP="006F6D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przeprowadzać badanie przedmiotowe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B6F4F" w:rsidRPr="006F6D59" w:rsidTr="00D35C80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C.U38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color w:val="000000"/>
                <w:sz w:val="20"/>
                <w:szCs w:val="20"/>
              </w:rPr>
              <w:t>prowadzić podstawowe i zaawansowane czynności resuscytacyjne u osób dorosłych, dzieci, niemowląt i noworodków, z uwzględnieniem prawidłowego zastosowania urządzeń wspomagających resuscytację (urządzenia do kompresji klatki piersiowej, respiratora)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B6F4F" w:rsidRPr="006F6D59" w:rsidTr="00D35C80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C.U39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color w:val="000000"/>
                <w:sz w:val="20"/>
                <w:szCs w:val="20"/>
              </w:rPr>
              <w:t xml:space="preserve">przywracać drożność dróg oddechowych metodami </w:t>
            </w:r>
            <w:proofErr w:type="spellStart"/>
            <w:r w:rsidRPr="006F6D59">
              <w:rPr>
                <w:rFonts w:ascii="Arial" w:hAnsi="Arial" w:cs="Arial"/>
                <w:color w:val="000000"/>
                <w:sz w:val="20"/>
                <w:szCs w:val="20"/>
              </w:rPr>
              <w:t>bezprzyrządowymi</w:t>
            </w:r>
            <w:proofErr w:type="spellEnd"/>
          </w:p>
        </w:tc>
        <w:tc>
          <w:tcPr>
            <w:tcW w:w="1750" w:type="dxa"/>
            <w:shd w:val="clear" w:color="auto" w:fill="auto"/>
            <w:vAlign w:val="center"/>
          </w:tcPr>
          <w:p w:rsidR="004B6F4F" w:rsidRPr="006F6D59" w:rsidRDefault="004B6F4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6F6D59" w:rsidTr="006B180A">
        <w:trPr>
          <w:trHeight w:val="487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K.01.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6F6D59" w:rsidRDefault="0020339D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aktywnego słuchania, nawiązywania kontaktów interpersonalnych, skutecznego 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6F6D59" w:rsidRDefault="0020339D" w:rsidP="006F6D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F6D59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6F6D59" w:rsidRDefault="0020339D" w:rsidP="006F6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6F6D59" w:rsidRDefault="0020339D" w:rsidP="006F6D59">
            <w:pPr>
              <w:pStyle w:val="PKTpunkt"/>
              <w:snapToGrid w:val="0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6F6D59">
              <w:rPr>
                <w:rFonts w:ascii="Arial" w:hAnsi="Arial"/>
                <w:sz w:val="20"/>
              </w:rPr>
              <w:t>kierowania się dobrem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6F6D59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(50% i poniżej).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20339D" w:rsidRPr="006F6D59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6F6D59" w:rsidRDefault="0020339D" w:rsidP="006F6D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6F6D59" w:rsidRDefault="00447D41" w:rsidP="006F6D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6F6D59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6F6D59" w:rsidRDefault="0091200F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6F6D59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6F6D59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Obserwacja pracy studenta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6F6D59" w:rsidRDefault="00CF56A2" w:rsidP="006F6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F30D24" w:rsidRPr="006F6D59" w:rsidRDefault="00F30D24" w:rsidP="006F6D5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6F6D59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6F6D59" w:rsidRDefault="00042C31" w:rsidP="006F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6F6D59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6F6D59" w:rsidTr="002C0774">
        <w:trPr>
          <w:trHeight w:val="1012"/>
        </w:trPr>
        <w:tc>
          <w:tcPr>
            <w:tcW w:w="9511" w:type="dxa"/>
            <w:shd w:val="clear" w:color="000000" w:fill="FFFFFF"/>
            <w:vAlign w:val="center"/>
          </w:tcPr>
          <w:p w:rsidR="00864CB0" w:rsidRPr="006F6D59" w:rsidRDefault="00864CB0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6F6D59" w:rsidRDefault="00864CB0" w:rsidP="006F6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6F6D59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6F6D59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B54076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6F6D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6F6D59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6F6D5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6F6D59" w:rsidRDefault="00CF56A2" w:rsidP="00B540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D59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6F6D59">
              <w:rPr>
                <w:rFonts w:ascii="Arial" w:hAnsi="Arial" w:cs="Arial"/>
                <w:sz w:val="20"/>
                <w:szCs w:val="20"/>
              </w:rPr>
              <w:t>obecność na ćwiczeniach, aktywny udział w zajęciach, sprawdzanie wiedzy</w:t>
            </w:r>
            <w:r w:rsidR="00B54076">
              <w:rPr>
                <w:rFonts w:ascii="Arial" w:hAnsi="Arial" w:cs="Arial"/>
                <w:sz w:val="20"/>
                <w:szCs w:val="20"/>
              </w:rPr>
              <w:t xml:space="preserve"> i umiejętności</w:t>
            </w:r>
            <w:r w:rsidR="00C86915" w:rsidRPr="006F6D59">
              <w:rPr>
                <w:rFonts w:ascii="Arial" w:hAnsi="Arial" w:cs="Arial"/>
                <w:sz w:val="20"/>
                <w:szCs w:val="20"/>
              </w:rPr>
              <w:t xml:space="preserve"> w trakcie ćwiczeń</w:t>
            </w:r>
            <w:r w:rsidR="00B54076">
              <w:rPr>
                <w:rFonts w:ascii="Arial" w:hAnsi="Arial" w:cs="Arial"/>
                <w:sz w:val="20"/>
                <w:szCs w:val="20"/>
              </w:rPr>
              <w:t xml:space="preserve"> (kolokwia, zadania praktyczne), </w:t>
            </w:r>
            <w:r w:rsidR="00B531C1" w:rsidRPr="006F6D59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E769ED" w:rsidRPr="006F6D59">
              <w:rPr>
                <w:rFonts w:ascii="Arial" w:hAnsi="Arial" w:cs="Arial"/>
                <w:sz w:val="20"/>
                <w:szCs w:val="20"/>
              </w:rPr>
              <w:t xml:space="preserve"> prowadzącego.</w:t>
            </w:r>
          </w:p>
        </w:tc>
      </w:tr>
    </w:tbl>
    <w:p w:rsidR="000B2349" w:rsidRPr="006F6D59" w:rsidRDefault="000B2349" w:rsidP="006F6D5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6F6D59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6F6D59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6F6D59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6F6D59" w:rsidTr="003811AD">
        <w:trPr>
          <w:trHeight w:val="275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6F6D59" w:rsidRDefault="007A194E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310F42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6F6D59" w:rsidTr="003811AD">
        <w:trPr>
          <w:trHeight w:val="241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6F6D59" w:rsidRDefault="007A194E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</w:t>
            </w:r>
            <w:r w:rsidR="00310F42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6F6D59" w:rsidTr="003811AD">
        <w:trPr>
          <w:trHeight w:val="241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188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6F6D59" w:rsidRDefault="00310F42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70</w:t>
            </w:r>
            <w:r w:rsidR="00B53CAC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6F6D59" w:rsidRDefault="00310F42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150h/6</w:t>
            </w:r>
            <w:r w:rsidR="00B53CAC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6F6D59" w:rsidTr="003811AD">
        <w:trPr>
          <w:trHeight w:val="20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6F6D59" w:rsidRDefault="00310F42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80h/2,6</w:t>
            </w:r>
            <w:r w:rsidR="00B53CAC"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6F6D59" w:rsidTr="003811AD">
        <w:trPr>
          <w:trHeight w:val="313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6F6D59" w:rsidTr="003811AD">
        <w:trPr>
          <w:trHeight w:val="288"/>
        </w:trPr>
        <w:tc>
          <w:tcPr>
            <w:tcW w:w="7293" w:type="dxa"/>
            <w:vAlign w:val="center"/>
          </w:tcPr>
          <w:p w:rsidR="000B2349" w:rsidRPr="006F6D59" w:rsidRDefault="000B2349" w:rsidP="006F6D59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6F6D59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6F6D59" w:rsidRDefault="00310F42" w:rsidP="006F6D5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 ECTS</w:t>
            </w:r>
          </w:p>
        </w:tc>
      </w:tr>
    </w:tbl>
    <w:p w:rsidR="000B2349" w:rsidRPr="006F6D59" w:rsidRDefault="000B2349" w:rsidP="006F6D5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6F6D59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2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432B0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56D54"/>
    <w:rsid w:val="002A7B3F"/>
    <w:rsid w:val="002C0774"/>
    <w:rsid w:val="002F3A7A"/>
    <w:rsid w:val="003061D6"/>
    <w:rsid w:val="00310F42"/>
    <w:rsid w:val="0032777D"/>
    <w:rsid w:val="00370027"/>
    <w:rsid w:val="003811AD"/>
    <w:rsid w:val="003B2F28"/>
    <w:rsid w:val="003C133D"/>
    <w:rsid w:val="003D7FBC"/>
    <w:rsid w:val="003F0440"/>
    <w:rsid w:val="0041341E"/>
    <w:rsid w:val="0044289D"/>
    <w:rsid w:val="00447D41"/>
    <w:rsid w:val="00460C12"/>
    <w:rsid w:val="004B2F34"/>
    <w:rsid w:val="004B6F4F"/>
    <w:rsid w:val="004F705C"/>
    <w:rsid w:val="005218EC"/>
    <w:rsid w:val="0052526C"/>
    <w:rsid w:val="005611DE"/>
    <w:rsid w:val="00577BC5"/>
    <w:rsid w:val="00592D7F"/>
    <w:rsid w:val="005A25F0"/>
    <w:rsid w:val="005C1A50"/>
    <w:rsid w:val="005D3DF3"/>
    <w:rsid w:val="005D6D4B"/>
    <w:rsid w:val="005E1151"/>
    <w:rsid w:val="006030E5"/>
    <w:rsid w:val="0064152D"/>
    <w:rsid w:val="0065503B"/>
    <w:rsid w:val="006637D9"/>
    <w:rsid w:val="00686EC2"/>
    <w:rsid w:val="00687ECF"/>
    <w:rsid w:val="006A48C6"/>
    <w:rsid w:val="006B180A"/>
    <w:rsid w:val="006D081F"/>
    <w:rsid w:val="006E1B6F"/>
    <w:rsid w:val="006E2992"/>
    <w:rsid w:val="006F4293"/>
    <w:rsid w:val="006F6D59"/>
    <w:rsid w:val="00737FA4"/>
    <w:rsid w:val="00772251"/>
    <w:rsid w:val="007877F5"/>
    <w:rsid w:val="007958B5"/>
    <w:rsid w:val="007A194E"/>
    <w:rsid w:val="00801816"/>
    <w:rsid w:val="0080531B"/>
    <w:rsid w:val="00830375"/>
    <w:rsid w:val="008420E7"/>
    <w:rsid w:val="00842EF5"/>
    <w:rsid w:val="00853BC9"/>
    <w:rsid w:val="00864CB0"/>
    <w:rsid w:val="0086571B"/>
    <w:rsid w:val="00867821"/>
    <w:rsid w:val="00867842"/>
    <w:rsid w:val="00880370"/>
    <w:rsid w:val="008C0DA6"/>
    <w:rsid w:val="008D0D68"/>
    <w:rsid w:val="00906FB3"/>
    <w:rsid w:val="0091200F"/>
    <w:rsid w:val="009B6628"/>
    <w:rsid w:val="009E56A0"/>
    <w:rsid w:val="009E6BE2"/>
    <w:rsid w:val="009F3F54"/>
    <w:rsid w:val="009F5739"/>
    <w:rsid w:val="009F5A18"/>
    <w:rsid w:val="00A04E8C"/>
    <w:rsid w:val="00AB49D9"/>
    <w:rsid w:val="00AD1DD6"/>
    <w:rsid w:val="00AF389B"/>
    <w:rsid w:val="00AF51D8"/>
    <w:rsid w:val="00B0322A"/>
    <w:rsid w:val="00B11A7E"/>
    <w:rsid w:val="00B37986"/>
    <w:rsid w:val="00B531C1"/>
    <w:rsid w:val="00B53CAC"/>
    <w:rsid w:val="00B54076"/>
    <w:rsid w:val="00B77052"/>
    <w:rsid w:val="00BB32EE"/>
    <w:rsid w:val="00BB7050"/>
    <w:rsid w:val="00BD1758"/>
    <w:rsid w:val="00C22763"/>
    <w:rsid w:val="00C3131E"/>
    <w:rsid w:val="00C33FAA"/>
    <w:rsid w:val="00C37354"/>
    <w:rsid w:val="00C45E40"/>
    <w:rsid w:val="00C60B54"/>
    <w:rsid w:val="00C86915"/>
    <w:rsid w:val="00CC4518"/>
    <w:rsid w:val="00CC7DFE"/>
    <w:rsid w:val="00CF56A2"/>
    <w:rsid w:val="00D32F51"/>
    <w:rsid w:val="00D50A02"/>
    <w:rsid w:val="00D66E9A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ED4905"/>
    <w:rsid w:val="00F30D24"/>
    <w:rsid w:val="00F30F1D"/>
    <w:rsid w:val="00F86AA5"/>
    <w:rsid w:val="00F95945"/>
    <w:rsid w:val="00FC1A14"/>
    <w:rsid w:val="00FD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4A67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17</cp:revision>
  <dcterms:created xsi:type="dcterms:W3CDTF">2024-02-22T20:48:00Z</dcterms:created>
  <dcterms:modified xsi:type="dcterms:W3CDTF">2024-07-28T17:45:00Z</dcterms:modified>
</cp:coreProperties>
</file>